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D640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Big Transformation From Tiny Hands</w:t>
      </w:r>
    </w:p>
    <w:p w14:paraId="50BA1217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Proiect eTwinning despre reciclare și responsabilitate ecologică</w:t>
      </w:r>
    </w:p>
    <w:p w14:paraId="0D54E914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 xml:space="preserve">În anul școlar 2024-2025, </w:t>
      </w:r>
      <w:r>
        <w:rPr>
          <w:b/>
          <w:bCs/>
          <w:color w:val="555555"/>
          <w:sz w:val="28"/>
          <w:szCs w:val="28"/>
          <w:lang w:val="ro-RO"/>
        </w:rPr>
        <w:t>Școala Gimnazială „Constantin Săvoiu”</w:t>
      </w:r>
      <w:r>
        <w:rPr>
          <w:color w:val="555555"/>
          <w:sz w:val="28"/>
          <w:szCs w:val="28"/>
          <w:lang w:val="ro-RO"/>
        </w:rPr>
        <w:t xml:space="preserve"> din Târgu Jiu a fost parte activă a proiectului european eTwinning </w:t>
      </w:r>
      <w:r>
        <w:rPr>
          <w:b/>
          <w:bCs/>
          <w:color w:val="555555"/>
          <w:sz w:val="28"/>
          <w:szCs w:val="28"/>
          <w:lang w:val="ro-RO"/>
        </w:rPr>
        <w:t>„Big Transformation from Tiny Hands”</w:t>
      </w:r>
      <w:r>
        <w:rPr>
          <w:color w:val="555555"/>
          <w:sz w:val="28"/>
          <w:szCs w:val="28"/>
          <w:lang w:val="ro-RO"/>
        </w:rPr>
        <w:t>, un demers educativ dedicat dezvoltării conștiinței ecologice în rândul elevilor, prin activități creative de reciclare și colaborare internațională.</w:t>
      </w:r>
    </w:p>
    <w:p w14:paraId="0D7E6D40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</w:t>
      </w:r>
      <w:r>
        <w:rPr>
          <w:color w:val="555555"/>
          <w:sz w:val="28"/>
          <w:szCs w:val="28"/>
          <w:lang w:val="ro-RO"/>
        </w:rPr>
        <w:t>roiectul a reunit elevi și cadre didactice din mai multe țări europene, oferind oportunități reale de învățare, cooperare și implicare civică, în cadrul platformei eTwinning.</w:t>
      </w:r>
    </w:p>
    <w:p w14:paraId="4631E094" w14:textId="77777777" w:rsidR="00C67809" w:rsidRDefault="00C6780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</w:p>
    <w:p w14:paraId="02816DAE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Despre proiect</w:t>
      </w:r>
    </w:p>
    <w:p w14:paraId="3A594C81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Prin titlul său sugestiv -</w:t>
      </w:r>
      <w:r>
        <w:rPr>
          <w:b/>
          <w:bCs/>
          <w:color w:val="555555"/>
          <w:sz w:val="28"/>
          <w:szCs w:val="28"/>
          <w:lang w:val="ro-RO"/>
        </w:rPr>
        <w:t>„Big Transformation from Tiny Hands”</w:t>
      </w:r>
      <w:r>
        <w:rPr>
          <w:color w:val="555555"/>
          <w:sz w:val="28"/>
          <w:szCs w:val="28"/>
          <w:lang w:val="ro-RO"/>
        </w:rPr>
        <w:t>- p</w:t>
      </w:r>
      <w:r>
        <w:rPr>
          <w:color w:val="555555"/>
          <w:sz w:val="28"/>
          <w:szCs w:val="28"/>
          <w:lang w:val="ro-RO"/>
        </w:rPr>
        <w:t>roiectul a transmis un mesaj puternic: gesturile mici ale copiilor pot avea un impact real asupra lumii în care trăim. Tema centrală a fost reciclarea și utilizarea responsabilă a resurselor, ca parte esențială a educației pentru un viitor sustenabil.</w:t>
      </w:r>
    </w:p>
    <w:p w14:paraId="0ED8D5B9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Acti</w:t>
      </w:r>
      <w:r>
        <w:rPr>
          <w:b/>
          <w:bCs/>
          <w:color w:val="555555"/>
          <w:sz w:val="28"/>
          <w:szCs w:val="28"/>
          <w:lang w:val="ro-RO"/>
        </w:rPr>
        <w:t>vități desfășurate</w:t>
      </w:r>
    </w:p>
    <w:p w14:paraId="2F8BD10E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Elevii noștri au participat cu entuziasm la activități diverse, educative și creative:</w:t>
      </w:r>
    </w:p>
    <w:p w14:paraId="21DFDE6E" w14:textId="77777777" w:rsidR="00C67809" w:rsidRDefault="00CC0E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 xml:space="preserve">Ateliere de reciclare creativă, </w:t>
      </w:r>
      <w:r>
        <w:rPr>
          <w:color w:val="555555"/>
          <w:sz w:val="28"/>
          <w:szCs w:val="28"/>
          <w:lang w:val="ro-RO"/>
        </w:rPr>
        <w:t>în care au realizat obiecte utile din materiale refolosibile;</w:t>
      </w:r>
    </w:p>
    <w:p w14:paraId="2464DB5C" w14:textId="77777777" w:rsidR="00C67809" w:rsidRDefault="00CC0E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Campanii de conștientizare ecologică</w:t>
      </w:r>
      <w:r>
        <w:rPr>
          <w:color w:val="555555"/>
          <w:sz w:val="28"/>
          <w:szCs w:val="28"/>
          <w:lang w:val="ro-RO"/>
        </w:rPr>
        <w:t>, prin afișe, poster</w:t>
      </w:r>
      <w:r>
        <w:rPr>
          <w:color w:val="555555"/>
          <w:sz w:val="28"/>
          <w:szCs w:val="28"/>
          <w:lang w:val="ro-RO"/>
        </w:rPr>
        <w:t>e digitale și mesaje scrise în limba română și limba engleză;</w:t>
      </w:r>
    </w:p>
    <w:p w14:paraId="4C401124" w14:textId="77777777" w:rsidR="00C67809" w:rsidRDefault="00CC0E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Colectarea selectivă a deșeurilor</w:t>
      </w:r>
      <w:r>
        <w:rPr>
          <w:color w:val="555555"/>
          <w:sz w:val="28"/>
          <w:szCs w:val="28"/>
          <w:lang w:val="ro-RO"/>
        </w:rPr>
        <w:t xml:space="preserve"> în cadrul școlii, gestionată chiar de către elevi;</w:t>
      </w:r>
    </w:p>
    <w:p w14:paraId="50DE7F2C" w14:textId="77777777" w:rsidR="00C67809" w:rsidRDefault="00CC0E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Colaborarea online</w:t>
      </w:r>
      <w:r>
        <w:rPr>
          <w:color w:val="555555"/>
          <w:sz w:val="28"/>
          <w:szCs w:val="28"/>
          <w:lang w:val="ro-RO"/>
        </w:rPr>
        <w:t xml:space="preserve"> în platforma TwinSpace, cu elevi din alte țări europene;</w:t>
      </w:r>
    </w:p>
    <w:p w14:paraId="02C1A6CF" w14:textId="77777777" w:rsidR="00C67809" w:rsidRDefault="00CC0E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Realizarea de materiale digitale</w:t>
      </w:r>
      <w:r>
        <w:rPr>
          <w:color w:val="555555"/>
          <w:sz w:val="28"/>
          <w:szCs w:val="28"/>
          <w:lang w:val="ro-RO"/>
        </w:rPr>
        <w:t xml:space="preserve"> </w:t>
      </w:r>
      <w:r>
        <w:rPr>
          <w:color w:val="555555"/>
          <w:sz w:val="28"/>
          <w:szCs w:val="28"/>
          <w:lang w:val="ro-RO"/>
        </w:rPr>
        <w:t>(prezentări, clipuri,fotografii) pentru promovarea reciclării în comunitate.</w:t>
      </w:r>
    </w:p>
    <w:p w14:paraId="5A291549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Profesorii implicați</w:t>
      </w:r>
    </w:p>
    <w:p w14:paraId="7522734D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Prof. Toropu Claudia</w:t>
      </w:r>
    </w:p>
    <w:p w14:paraId="45AE4363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Prof. Stelescu Oana-Mihaela</w:t>
      </w:r>
    </w:p>
    <w:p w14:paraId="495C14E4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Pof. Bîrcă-Nadolu Claudia</w:t>
      </w:r>
    </w:p>
    <w:p w14:paraId="6C9A4631" w14:textId="77777777" w:rsidR="00C67809" w:rsidRDefault="00C6780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</w:p>
    <w:p w14:paraId="7583BE0F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Rezultatele proiectului</w:t>
      </w:r>
    </w:p>
    <w:p w14:paraId="5A1F33D1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 xml:space="preserve">Participarea la proiectul eTwinning „Big </w:t>
      </w:r>
      <w:r>
        <w:rPr>
          <w:color w:val="555555"/>
          <w:sz w:val="28"/>
          <w:szCs w:val="28"/>
          <w:lang w:val="ro-RO"/>
        </w:rPr>
        <w:t>Transformation from Tiny Hands” a generat rezultate clare:</w:t>
      </w:r>
    </w:p>
    <w:p w14:paraId="7A13C831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lastRenderedPageBreak/>
        <w:t>-o mai bună înțelegere a conceptului de reciclare în rândul elevilor;</w:t>
      </w:r>
    </w:p>
    <w:p w14:paraId="63F3F5E3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-dezvoltarea abilităților de colaborare, creativitate și comunicare;</w:t>
      </w:r>
    </w:p>
    <w:p w14:paraId="212CE97F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-îmbunătățirea utilizării limbii engleze și a platformelor</w:t>
      </w:r>
      <w:r>
        <w:rPr>
          <w:color w:val="555555"/>
          <w:sz w:val="28"/>
          <w:szCs w:val="28"/>
          <w:lang w:val="ro-RO"/>
        </w:rPr>
        <w:t xml:space="preserve"> digitale;</w:t>
      </w:r>
    </w:p>
    <w:p w14:paraId="5306736B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-crearea unui comportament ecologic responsabil, care depășește cadrul școlii.</w:t>
      </w:r>
    </w:p>
    <w:p w14:paraId="3986B83F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Elevii noștri au devenit mai conștienți de rolul lor în protejarea mediului și au demonstrat că pot fi agenți activi ai schimbării.</w:t>
      </w:r>
    </w:p>
    <w:p w14:paraId="005723B4" w14:textId="77777777" w:rsidR="00C67809" w:rsidRDefault="00C6780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555555"/>
          <w:sz w:val="28"/>
          <w:szCs w:val="28"/>
          <w:lang w:val="ro-RO"/>
        </w:rPr>
      </w:pPr>
    </w:p>
    <w:p w14:paraId="2A016990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555555"/>
          <w:sz w:val="28"/>
          <w:szCs w:val="28"/>
          <w:lang w:val="ro-RO"/>
        </w:rPr>
      </w:pPr>
      <w:r>
        <w:rPr>
          <w:b/>
          <w:bCs/>
          <w:color w:val="555555"/>
          <w:sz w:val="28"/>
          <w:szCs w:val="28"/>
          <w:lang w:val="ro-RO"/>
        </w:rPr>
        <w:t>Concluzie</w:t>
      </w:r>
    </w:p>
    <w:p w14:paraId="133B837F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Proiectul „</w:t>
      </w:r>
      <w:r>
        <w:rPr>
          <w:b/>
          <w:bCs/>
          <w:color w:val="555555"/>
          <w:sz w:val="28"/>
          <w:szCs w:val="28"/>
          <w:lang w:val="ro-RO"/>
        </w:rPr>
        <w:t>Big Transfor</w:t>
      </w:r>
      <w:r>
        <w:rPr>
          <w:b/>
          <w:bCs/>
          <w:color w:val="555555"/>
          <w:sz w:val="28"/>
          <w:szCs w:val="28"/>
          <w:lang w:val="ro-RO"/>
        </w:rPr>
        <w:t xml:space="preserve">mation from Tiny Hands”  </w:t>
      </w:r>
      <w:r>
        <w:rPr>
          <w:color w:val="555555"/>
          <w:sz w:val="28"/>
          <w:szCs w:val="28"/>
          <w:lang w:val="ro-RO"/>
        </w:rPr>
        <w:t>a fost o experiență valoroasă pentru întreaga comunitate educațională a Școlii Gimnaziale „Constantin Săvoiu” din Târgu Jiu. Am învățat că transformarea începe cu pași mici, dar consecvenți, și că educația ecologică poate fi releva</w:t>
      </w:r>
      <w:r>
        <w:rPr>
          <w:color w:val="555555"/>
          <w:sz w:val="28"/>
          <w:szCs w:val="28"/>
          <w:lang w:val="ro-RO"/>
        </w:rPr>
        <w:t>ntă, actuală și atractivă, mai ales atunci când este construită prin colaborare și creativitate.</w:t>
      </w:r>
    </w:p>
    <w:p w14:paraId="6D305A41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color w:val="555555"/>
          <w:sz w:val="28"/>
          <w:szCs w:val="28"/>
          <w:lang w:val="ro-RO"/>
        </w:rPr>
        <w:t>Mulțumim tuturor elevilor implicați, profesorilor coordonatori și partenerilor internaționali pentru acest parcurs frumos și valoros!</w:t>
      </w:r>
    </w:p>
    <w:p w14:paraId="73035583" w14:textId="77777777" w:rsidR="00C67809" w:rsidRDefault="00CC0EB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  <w:r>
        <w:rPr>
          <w:noProof/>
          <w:color w:val="555555"/>
          <w:sz w:val="28"/>
          <w:szCs w:val="28"/>
          <w:lang w:val="ro-RO"/>
        </w:rPr>
        <w:drawing>
          <wp:inline distT="0" distB="0" distL="114300" distR="114300" wp14:anchorId="343D9B62" wp14:editId="3A7ECEDA">
            <wp:extent cx="1951355" cy="3573780"/>
            <wp:effectExtent l="0" t="0" r="10795" b="7620"/>
            <wp:docPr id="1" name="Picture 1" descr="arti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ticol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555555"/>
          <w:sz w:val="28"/>
          <w:szCs w:val="28"/>
          <w:lang w:val="ro-RO"/>
        </w:rPr>
        <w:drawing>
          <wp:inline distT="0" distB="0" distL="114300" distR="114300" wp14:anchorId="2DD24947" wp14:editId="7751F897">
            <wp:extent cx="1985010" cy="3529965"/>
            <wp:effectExtent l="0" t="0" r="15240" b="13335"/>
            <wp:docPr id="3" name="Picture 3" descr="artic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ticol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555555"/>
          <w:sz w:val="28"/>
          <w:szCs w:val="28"/>
          <w:lang w:val="ro-RO"/>
        </w:rPr>
        <w:drawing>
          <wp:inline distT="0" distB="0" distL="114300" distR="114300" wp14:anchorId="1EBAA3DB" wp14:editId="792CCAB8">
            <wp:extent cx="2113915" cy="3610610"/>
            <wp:effectExtent l="0" t="0" r="635" b="8890"/>
            <wp:docPr id="2" name="Picture 2" descr="artico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ticol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83FD" w14:textId="77777777" w:rsidR="00C67809" w:rsidRDefault="00C6780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</w:p>
    <w:p w14:paraId="7C78756C" w14:textId="77777777" w:rsidR="00C67809" w:rsidRDefault="00C6780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555555"/>
          <w:sz w:val="28"/>
          <w:szCs w:val="28"/>
          <w:lang w:val="ro-RO"/>
        </w:rPr>
      </w:pPr>
    </w:p>
    <w:sectPr w:rsidR="00C67809">
      <w:headerReference w:type="default" r:id="rId11"/>
      <w:footerReference w:type="default" r:id="rId12"/>
      <w:pgSz w:w="11907" w:h="16839"/>
      <w:pgMar w:top="568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5341" w14:textId="77777777" w:rsidR="00CC0EBD" w:rsidRDefault="00CC0EBD">
      <w:pPr>
        <w:spacing w:line="240" w:lineRule="auto"/>
      </w:pPr>
      <w:r>
        <w:separator/>
      </w:r>
    </w:p>
  </w:endnote>
  <w:endnote w:type="continuationSeparator" w:id="0">
    <w:p w14:paraId="177F4218" w14:textId="77777777" w:rsidR="00CC0EBD" w:rsidRDefault="00CC0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DE2D" w14:textId="77777777" w:rsidR="00C67809" w:rsidRDefault="00C67809">
    <w:pPr>
      <w:pStyle w:val="Footer"/>
      <w:jc w:val="right"/>
      <w:rPr>
        <w:rFonts w:ascii="Times New Roman" w:hAnsi="Times New Roman" w:cs="Times New Roman"/>
        <w:i/>
        <w:color w:val="A6A6A6" w:themeColor="background1" w:themeShade="A6"/>
        <w:sz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8868" w14:textId="77777777" w:rsidR="00CC0EBD" w:rsidRDefault="00CC0EBD">
      <w:pPr>
        <w:spacing w:after="0"/>
      </w:pPr>
      <w:r>
        <w:separator/>
      </w:r>
    </w:p>
  </w:footnote>
  <w:footnote w:type="continuationSeparator" w:id="0">
    <w:p w14:paraId="622178E0" w14:textId="77777777" w:rsidR="00CC0EBD" w:rsidRDefault="00CC0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ADDB" w14:textId="77777777" w:rsidR="00C67809" w:rsidRDefault="00C67809">
    <w:pPr>
      <w:pStyle w:val="Header"/>
      <w:jc w:val="center"/>
      <w:rPr>
        <w:rFonts w:ascii="Times New Roman" w:hAnsi="Times New Roman" w:cs="Times New Roman"/>
        <w:b/>
        <w:i/>
        <w:color w:val="A6A6A6" w:themeColor="background1" w:themeShade="A6"/>
        <w:sz w:val="1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9DD8E"/>
    <w:multiLevelType w:val="singleLevel"/>
    <w:tmpl w:val="DC69DD8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40"/>
    <w:rsid w:val="00044632"/>
    <w:rsid w:val="00093818"/>
    <w:rsid w:val="000C6545"/>
    <w:rsid w:val="00142A84"/>
    <w:rsid w:val="00147E48"/>
    <w:rsid w:val="0016658E"/>
    <w:rsid w:val="001A3F35"/>
    <w:rsid w:val="001F210B"/>
    <w:rsid w:val="0020154C"/>
    <w:rsid w:val="002B6566"/>
    <w:rsid w:val="003C318B"/>
    <w:rsid w:val="00440AD6"/>
    <w:rsid w:val="00484767"/>
    <w:rsid w:val="004C4300"/>
    <w:rsid w:val="0052540C"/>
    <w:rsid w:val="005A454F"/>
    <w:rsid w:val="0061740E"/>
    <w:rsid w:val="006351FB"/>
    <w:rsid w:val="006410D9"/>
    <w:rsid w:val="00657293"/>
    <w:rsid w:val="006A37DA"/>
    <w:rsid w:val="006B62C6"/>
    <w:rsid w:val="006F4C78"/>
    <w:rsid w:val="00750E0D"/>
    <w:rsid w:val="00791A48"/>
    <w:rsid w:val="00894799"/>
    <w:rsid w:val="008B2093"/>
    <w:rsid w:val="008D189F"/>
    <w:rsid w:val="00990A59"/>
    <w:rsid w:val="009A771F"/>
    <w:rsid w:val="009B01DC"/>
    <w:rsid w:val="009E72B6"/>
    <w:rsid w:val="00A074E9"/>
    <w:rsid w:val="00A141A0"/>
    <w:rsid w:val="00A43E76"/>
    <w:rsid w:val="00A81A4F"/>
    <w:rsid w:val="00B85D6F"/>
    <w:rsid w:val="00BD0DEF"/>
    <w:rsid w:val="00C471F1"/>
    <w:rsid w:val="00C67809"/>
    <w:rsid w:val="00CA7A40"/>
    <w:rsid w:val="00CC0EBD"/>
    <w:rsid w:val="00CE14BC"/>
    <w:rsid w:val="00D05EBF"/>
    <w:rsid w:val="00D30E6D"/>
    <w:rsid w:val="00D63988"/>
    <w:rsid w:val="00DA3424"/>
    <w:rsid w:val="00E15C09"/>
    <w:rsid w:val="00E17D98"/>
    <w:rsid w:val="00E62854"/>
    <w:rsid w:val="00E70D4F"/>
    <w:rsid w:val="00EF632B"/>
    <w:rsid w:val="00F061D0"/>
    <w:rsid w:val="00F101FC"/>
    <w:rsid w:val="00F135BF"/>
    <w:rsid w:val="00F43D3C"/>
    <w:rsid w:val="00FA3B15"/>
    <w:rsid w:val="00FA475E"/>
    <w:rsid w:val="00FA6CFC"/>
    <w:rsid w:val="00FA70DC"/>
    <w:rsid w:val="00FE3513"/>
    <w:rsid w:val="1FE02A23"/>
    <w:rsid w:val="22D94723"/>
    <w:rsid w:val="41790CB9"/>
    <w:rsid w:val="700C388F"/>
    <w:rsid w:val="7B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8BA0"/>
  <w15:docId w15:val="{15B42729-8FC6-4BFB-8630-81D9449B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CC19-3666-43A4-97AE-8EE4E66A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Cristi</cp:lastModifiedBy>
  <cp:revision>2</cp:revision>
  <cp:lastPrinted>2025-05-25T17:15:00Z</cp:lastPrinted>
  <dcterms:created xsi:type="dcterms:W3CDTF">2025-06-24T06:28:00Z</dcterms:created>
  <dcterms:modified xsi:type="dcterms:W3CDTF">2025-06-24T06:28:00Z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A04E9516A41C402E9E42BE192BD13F52_13</vt:lpwstr>
  </property>
</Properties>
</file>